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BC" w:rsidRDefault="00413EBC" w:rsidP="000C7DCF">
      <w:pPr>
        <w:pStyle w:val="NormalWeb"/>
        <w:shd w:val="clear" w:color="auto" w:fill="FFFFFF"/>
        <w:bidi/>
        <w:jc w:val="center"/>
        <w:rPr>
          <w:rStyle w:val="Strong"/>
          <w:rFonts w:ascii="David" w:hAnsi="David" w:cs="David"/>
          <w:color w:val="333333"/>
          <w:sz w:val="32"/>
          <w:szCs w:val="32"/>
          <w:u w:val="single"/>
          <w:rtl/>
        </w:rPr>
      </w:pPr>
      <w:r w:rsidRPr="009F1106">
        <w:rPr>
          <w:rStyle w:val="Strong"/>
          <w:rFonts w:ascii="David" w:hAnsi="David" w:cs="David"/>
          <w:color w:val="333333"/>
          <w:sz w:val="32"/>
          <w:szCs w:val="32"/>
          <w:u w:val="single"/>
          <w:rtl/>
        </w:rPr>
        <w:t xml:space="preserve">תקנון </w:t>
      </w:r>
      <w:r w:rsidR="00BC7131">
        <w:rPr>
          <w:rStyle w:val="Strong"/>
          <w:rFonts w:ascii="David" w:hAnsi="David" w:cs="David" w:hint="cs"/>
          <w:color w:val="333333"/>
          <w:sz w:val="32"/>
          <w:szCs w:val="32"/>
          <w:u w:val="single"/>
          <w:rtl/>
        </w:rPr>
        <w:t>מבצע</w:t>
      </w:r>
    </w:p>
    <w:p w:rsidR="00BC7131" w:rsidRDefault="00345EAC" w:rsidP="00BC7131">
      <w:pPr>
        <w:pStyle w:val="NormalWeb"/>
        <w:shd w:val="clear" w:color="auto" w:fill="FFFFFF"/>
        <w:bidi/>
        <w:jc w:val="center"/>
        <w:rPr>
          <w:rStyle w:val="Strong"/>
          <w:rFonts w:ascii="David" w:hAnsi="David" w:cs="David"/>
          <w:sz w:val="32"/>
          <w:szCs w:val="32"/>
          <w:u w:val="single"/>
          <w:rtl/>
        </w:rPr>
      </w:pPr>
      <w:r>
        <w:rPr>
          <w:rStyle w:val="Strong"/>
          <w:rFonts w:ascii="David" w:hAnsi="David" w:cs="David" w:hint="cs"/>
          <w:sz w:val="32"/>
          <w:szCs w:val="32"/>
          <w:u w:val="single"/>
          <w:rtl/>
        </w:rPr>
        <w:t>5</w:t>
      </w:r>
      <w:r w:rsidR="00BC7131">
        <w:rPr>
          <w:rStyle w:val="Strong"/>
          <w:rFonts w:ascii="David" w:hAnsi="David" w:cs="David" w:hint="cs"/>
          <w:sz w:val="32"/>
          <w:szCs w:val="32"/>
          <w:u w:val="single"/>
          <w:rtl/>
        </w:rPr>
        <w:t xml:space="preserve"> שנות אחריות מוגבלת* למוצרי </w:t>
      </w:r>
      <w:r w:rsidR="00BC7131">
        <w:rPr>
          <w:rStyle w:val="Strong"/>
          <w:rFonts w:ascii="David" w:hAnsi="David" w:cs="David" w:hint="cs"/>
          <w:sz w:val="32"/>
          <w:szCs w:val="32"/>
          <w:u w:val="single"/>
        </w:rPr>
        <w:t>IPL</w:t>
      </w:r>
      <w:r w:rsidR="00BC7131">
        <w:rPr>
          <w:rStyle w:val="Strong"/>
          <w:rFonts w:ascii="David" w:hAnsi="David" w:cs="David" w:hint="cs"/>
          <w:sz w:val="32"/>
          <w:szCs w:val="32"/>
          <w:u w:val="single"/>
          <w:rtl/>
        </w:rPr>
        <w:t xml:space="preserve"> מהמותג "פיליפס"</w:t>
      </w:r>
    </w:p>
    <w:p w:rsidR="009F1106" w:rsidRPr="00105407" w:rsidRDefault="00BC7131" w:rsidP="009F1106">
      <w:pPr>
        <w:pStyle w:val="First"/>
        <w:numPr>
          <w:ilvl w:val="0"/>
          <w:numId w:val="2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עורכת המבצע </w:t>
      </w:r>
      <w:r w:rsidR="009F1106" w:rsidRPr="00105407">
        <w:rPr>
          <w:rFonts w:hint="cs"/>
          <w:rtl/>
        </w:rPr>
        <w:t xml:space="preserve">הינה </w:t>
      </w:r>
      <w:r w:rsidR="009F1106" w:rsidRPr="00105407">
        <w:rPr>
          <w:rtl/>
        </w:rPr>
        <w:t>חברת</w:t>
      </w:r>
      <w:r w:rsidR="009F1106" w:rsidRPr="009F1106">
        <w:rPr>
          <w:rFonts w:hint="cs"/>
          <w:rtl/>
        </w:rPr>
        <w:t xml:space="preserve"> כמיפל </w:t>
      </w:r>
      <w:r w:rsidR="009F1106" w:rsidRPr="009F1106">
        <w:rPr>
          <w:rtl/>
        </w:rPr>
        <w:t>בע</w:t>
      </w:r>
      <w:r w:rsidR="009F1106">
        <w:rPr>
          <w:rFonts w:hint="cs"/>
          <w:rtl/>
        </w:rPr>
        <w:t>"</w:t>
      </w:r>
      <w:r w:rsidR="009F1106" w:rsidRPr="009F1106">
        <w:rPr>
          <w:rtl/>
        </w:rPr>
        <w:t xml:space="preserve">מ </w:t>
      </w:r>
      <w:r w:rsidR="009F1106" w:rsidRPr="009F1106">
        <w:rPr>
          <w:rFonts w:hint="cs"/>
          <w:rtl/>
        </w:rPr>
        <w:t xml:space="preserve">(ח.פ. </w:t>
      </w:r>
      <w:r w:rsidR="00881AC1" w:rsidRPr="00BE56F1">
        <w:rPr>
          <w:rFonts w:ascii="David" w:hAnsi="David"/>
          <w:rtl/>
        </w:rPr>
        <w:t>520040080</w:t>
      </w:r>
      <w:r w:rsidR="009F1106" w:rsidRPr="009F1106">
        <w:rPr>
          <w:rFonts w:hint="cs"/>
          <w:rtl/>
        </w:rPr>
        <w:t xml:space="preserve">) מרחוב גיבורי ישראל 44 </w:t>
      </w:r>
      <w:r w:rsidR="009F1106" w:rsidRPr="009F1106">
        <w:rPr>
          <w:rtl/>
        </w:rPr>
        <w:t xml:space="preserve">(להלן: </w:t>
      </w:r>
      <w:r w:rsidR="009F1106">
        <w:rPr>
          <w:rFonts w:hint="cs"/>
          <w:rtl/>
        </w:rPr>
        <w:t>"</w:t>
      </w:r>
      <w:r w:rsidR="009F1106" w:rsidRPr="009F1106">
        <w:rPr>
          <w:rFonts w:hint="cs"/>
          <w:b w:val="0"/>
          <w:bCs/>
          <w:rtl/>
        </w:rPr>
        <w:t>החברה</w:t>
      </w:r>
      <w:r w:rsidR="009F1106">
        <w:rPr>
          <w:rFonts w:hint="cs"/>
          <w:rtl/>
        </w:rPr>
        <w:t>"</w:t>
      </w:r>
      <w:r w:rsidR="009F1106" w:rsidRPr="009F1106">
        <w:rPr>
          <w:rtl/>
        </w:rPr>
        <w:t>)</w:t>
      </w:r>
      <w:r w:rsidR="009F1106" w:rsidRPr="00105407">
        <w:rPr>
          <w:rFonts w:hint="cs"/>
          <w:rtl/>
        </w:rPr>
        <w:t xml:space="preserve">. </w:t>
      </w:r>
    </w:p>
    <w:p w:rsidR="009F1106" w:rsidRDefault="009F1106" w:rsidP="009F1106">
      <w:pPr>
        <w:pStyle w:val="First"/>
        <w:numPr>
          <w:ilvl w:val="0"/>
          <w:numId w:val="2"/>
        </w:numPr>
        <w:spacing w:line="360" w:lineRule="auto"/>
        <w:jc w:val="both"/>
      </w:pPr>
      <w:r w:rsidRPr="00105407">
        <w:rPr>
          <w:rFonts w:hint="cs"/>
          <w:rtl/>
        </w:rPr>
        <w:t>השתתפות במבצע המפורט בתקנון זה (להלן: "</w:t>
      </w:r>
      <w:r w:rsidRPr="00105407">
        <w:rPr>
          <w:rFonts w:hint="cs"/>
          <w:b w:val="0"/>
          <w:bCs/>
          <w:rtl/>
        </w:rPr>
        <w:t>המבצע</w:t>
      </w:r>
      <w:r w:rsidRPr="00105407">
        <w:rPr>
          <w:rFonts w:hint="cs"/>
          <w:rtl/>
        </w:rPr>
        <w:t>") כפופה לתנאי תקנון זה.</w:t>
      </w:r>
    </w:p>
    <w:p w:rsidR="009E5D62" w:rsidRPr="00105407" w:rsidRDefault="009E5D62" w:rsidP="009E5D62">
      <w:pPr>
        <w:pStyle w:val="First"/>
        <w:numPr>
          <w:ilvl w:val="0"/>
          <w:numId w:val="2"/>
        </w:numPr>
        <w:spacing w:line="360" w:lineRule="auto"/>
        <w:jc w:val="both"/>
        <w:rPr>
          <w:b w:val="0"/>
          <w:bCs/>
          <w:u w:val="single"/>
        </w:rPr>
      </w:pPr>
      <w:r w:rsidRPr="00105407">
        <w:rPr>
          <w:rFonts w:hint="cs"/>
          <w:b w:val="0"/>
          <w:bCs/>
          <w:u w:val="single"/>
          <w:rtl/>
        </w:rPr>
        <w:t>הגדרות</w:t>
      </w:r>
    </w:p>
    <w:p w:rsidR="009E5D62" w:rsidRPr="00105407" w:rsidRDefault="009E5D62" w:rsidP="009E5D62">
      <w:pPr>
        <w:pStyle w:val="First"/>
        <w:spacing w:line="360" w:lineRule="auto"/>
        <w:ind w:left="345" w:firstLine="360"/>
        <w:rPr>
          <w:rtl/>
        </w:rPr>
      </w:pPr>
      <w:r w:rsidRPr="00105407">
        <w:rPr>
          <w:rFonts w:hint="cs"/>
          <w:rtl/>
        </w:rPr>
        <w:t>למונחים הבאים בתקנון תהא ההגדרה המפורטת לצידם כדלהלן:</w:t>
      </w:r>
    </w:p>
    <w:p w:rsidR="009E5D62" w:rsidRDefault="009E5D62" w:rsidP="009E5D62">
      <w:pPr>
        <w:pStyle w:val="First"/>
        <w:spacing w:line="360" w:lineRule="auto"/>
        <w:ind w:left="720" w:firstLine="0"/>
        <w:jc w:val="both"/>
        <w:rPr>
          <w:rtl/>
        </w:rPr>
      </w:pPr>
      <w:r w:rsidRPr="00105407">
        <w:rPr>
          <w:rFonts w:hint="cs"/>
          <w:b w:val="0"/>
          <w:bCs/>
          <w:rtl/>
        </w:rPr>
        <w:t>"ההטבה</w:t>
      </w:r>
      <w:r w:rsidRPr="00105407">
        <w:rPr>
          <w:rFonts w:hint="cs"/>
          <w:rtl/>
        </w:rPr>
        <w:t>"</w:t>
      </w:r>
      <w:r>
        <w:rPr>
          <w:rFonts w:hint="cs"/>
          <w:rtl/>
        </w:rPr>
        <w:t>-</w:t>
      </w:r>
      <w:r w:rsidRPr="00105407">
        <w:rPr>
          <w:rFonts w:hint="cs"/>
          <w:rtl/>
        </w:rPr>
        <w:t xml:space="preserve"> ההטבה המפורטת </w:t>
      </w:r>
      <w:r w:rsidRPr="00881AC1">
        <w:rPr>
          <w:rFonts w:hint="cs"/>
          <w:rtl/>
        </w:rPr>
        <w:t xml:space="preserve">בסעיף </w:t>
      </w:r>
      <w:r w:rsidR="003D108F" w:rsidRPr="00881AC1">
        <w:rPr>
          <w:rFonts w:hint="cs"/>
          <w:rtl/>
        </w:rPr>
        <w:t>7</w:t>
      </w:r>
      <w:r w:rsidRPr="00881AC1">
        <w:rPr>
          <w:rFonts w:hint="cs"/>
          <w:rtl/>
        </w:rPr>
        <w:t>.1.</w:t>
      </w:r>
    </w:p>
    <w:p w:rsidR="009E5D62" w:rsidRDefault="009E5D62" w:rsidP="009E5D62">
      <w:pPr>
        <w:pStyle w:val="First"/>
        <w:spacing w:line="360" w:lineRule="auto"/>
        <w:ind w:left="720" w:firstLine="0"/>
        <w:jc w:val="both"/>
        <w:rPr>
          <w:rtl/>
        </w:rPr>
      </w:pPr>
      <w:r w:rsidRPr="00EA17A8">
        <w:rPr>
          <w:rFonts w:hint="cs"/>
          <w:rtl/>
        </w:rPr>
        <w:t>"</w:t>
      </w:r>
      <w:r w:rsidRPr="00EA17A8">
        <w:rPr>
          <w:rFonts w:hint="eastAsia"/>
          <w:b w:val="0"/>
          <w:bCs/>
          <w:rtl/>
        </w:rPr>
        <w:t>משתתף</w:t>
      </w:r>
      <w:r w:rsidRPr="00EA17A8">
        <w:rPr>
          <w:rFonts w:hint="cs"/>
          <w:rtl/>
        </w:rPr>
        <w:t xml:space="preserve">"- לקוח סופי שהינו צרכן פרטי בלבד (לא תאגיד) אשר רכש מוצר בתקופת המבצע כמפורט להלן </w:t>
      </w:r>
      <w:r>
        <w:rPr>
          <w:rFonts w:hint="cs"/>
          <w:rtl/>
        </w:rPr>
        <w:t xml:space="preserve">באתר האינטרנט של החברה, </w:t>
      </w:r>
      <w:r w:rsidRPr="00EA17A8">
        <w:rPr>
          <w:rFonts w:hint="cs"/>
          <w:rtl/>
        </w:rPr>
        <w:t xml:space="preserve">אשר </w:t>
      </w:r>
      <w:r>
        <w:rPr>
          <w:rFonts w:hint="cs"/>
          <w:rtl/>
        </w:rPr>
        <w:t xml:space="preserve">שילם בעבור המוצר </w:t>
      </w:r>
      <w:r w:rsidRPr="00D01B1C">
        <w:rPr>
          <w:rFonts w:hint="cs"/>
          <w:rtl/>
        </w:rPr>
        <w:t>מחיר מלא</w:t>
      </w:r>
      <w:r w:rsidR="00BC7131" w:rsidRPr="00D01B1C">
        <w:rPr>
          <w:rFonts w:hint="cs"/>
          <w:rtl/>
        </w:rPr>
        <w:t xml:space="preserve"> ואשר נרשם באתר האינטנרט של החברה תוך 90 ימים קלנדריים מיום רכישת המוצר, כמפורט בסעיף </w:t>
      </w:r>
      <w:r w:rsidR="00D01B1C" w:rsidRPr="00D01B1C">
        <w:rPr>
          <w:rFonts w:hint="cs"/>
          <w:rtl/>
        </w:rPr>
        <w:t>6</w:t>
      </w:r>
      <w:r w:rsidR="00BC7131">
        <w:rPr>
          <w:rFonts w:hint="cs"/>
          <w:rtl/>
        </w:rPr>
        <w:t xml:space="preserve"> </w:t>
      </w:r>
      <w:r w:rsidR="00BC7131" w:rsidRPr="00BC7131">
        <w:rPr>
          <w:rFonts w:hint="cs"/>
          <w:rtl/>
        </w:rPr>
        <w:t xml:space="preserve">להלן.  </w:t>
      </w:r>
    </w:p>
    <w:p w:rsidR="00BC7131" w:rsidRDefault="00BC7131" w:rsidP="009E5D62">
      <w:pPr>
        <w:pStyle w:val="First"/>
        <w:spacing w:line="360" w:lineRule="auto"/>
        <w:ind w:left="720" w:firstLine="0"/>
        <w:jc w:val="both"/>
        <w:rPr>
          <w:rtl/>
        </w:rPr>
      </w:pPr>
      <w:r w:rsidRPr="00250CF8">
        <w:rPr>
          <w:rFonts w:hint="cs"/>
          <w:rtl/>
        </w:rPr>
        <w:t>"משווקים וא</w:t>
      </w:r>
      <w:r w:rsidR="00345EAC" w:rsidRPr="00250CF8">
        <w:rPr>
          <w:rFonts w:hint="cs"/>
          <w:rtl/>
        </w:rPr>
        <w:t>ת</w:t>
      </w:r>
      <w:r w:rsidRPr="00250CF8">
        <w:rPr>
          <w:rFonts w:hint="cs"/>
          <w:rtl/>
        </w:rPr>
        <w:t xml:space="preserve">רי סחר מורשים"- </w:t>
      </w:r>
      <w:r w:rsidR="00250CF8" w:rsidRPr="00250CF8">
        <w:rPr>
          <w:rFonts w:hint="cs"/>
          <w:rtl/>
        </w:rPr>
        <w:t>החברה</w:t>
      </w:r>
      <w:r w:rsidR="00250CF8" w:rsidRPr="00250CF8">
        <w:rPr>
          <w:rtl/>
        </w:rPr>
        <w:t xml:space="preserve"> ו/או כל משווק, קמעונאי או אתר סחר מקוון אשר רכשו את המוצר במישרין </w:t>
      </w:r>
      <w:r w:rsidR="00250CF8">
        <w:rPr>
          <w:rFonts w:hint="cs"/>
          <w:rtl/>
        </w:rPr>
        <w:t>מהחברה</w:t>
      </w:r>
      <w:r w:rsidR="00250CF8" w:rsidRPr="00250CF8">
        <w:rPr>
          <w:rtl/>
        </w:rPr>
        <w:t xml:space="preserve"> ואשר קיבלו ממנו אישור להפיץ ולמכור את המוצר לצרכן הסופי.</w:t>
      </w:r>
      <w:r w:rsidR="00250CF8">
        <w:rPr>
          <w:rFonts w:hint="cs"/>
          <w:rtl/>
        </w:rPr>
        <w:t xml:space="preserve"> </w:t>
      </w:r>
    </w:p>
    <w:p w:rsidR="004D657C" w:rsidRDefault="009E5D62" w:rsidP="009E5D62">
      <w:pPr>
        <w:pStyle w:val="First"/>
        <w:spacing w:line="360" w:lineRule="auto"/>
        <w:ind w:left="720" w:firstLine="0"/>
        <w:jc w:val="both"/>
        <w:rPr>
          <w:rtl/>
        </w:rPr>
      </w:pPr>
      <w:r w:rsidRPr="00105407">
        <w:rPr>
          <w:rFonts w:hint="cs"/>
          <w:rtl/>
        </w:rPr>
        <w:t>"</w:t>
      </w:r>
      <w:r w:rsidRPr="00105407">
        <w:rPr>
          <w:rFonts w:hint="eastAsia"/>
          <w:b w:val="0"/>
          <w:bCs/>
          <w:rtl/>
        </w:rPr>
        <w:t>מוצר</w:t>
      </w:r>
      <w:r w:rsidRPr="00105407">
        <w:rPr>
          <w:rFonts w:hint="cs"/>
          <w:rtl/>
        </w:rPr>
        <w:t>"</w:t>
      </w:r>
      <w:r>
        <w:rPr>
          <w:rFonts w:hint="cs"/>
          <w:rtl/>
        </w:rPr>
        <w:t xml:space="preserve">- </w:t>
      </w:r>
    </w:p>
    <w:p w:rsidR="00E11411" w:rsidRPr="00E11411" w:rsidRDefault="00E11411" w:rsidP="009E5D62">
      <w:pPr>
        <w:pStyle w:val="First"/>
        <w:spacing w:line="360" w:lineRule="auto"/>
        <w:ind w:left="720" w:firstLine="0"/>
        <w:jc w:val="both"/>
        <w:rPr>
          <w:b w:val="0"/>
          <w:bCs/>
          <w:rtl/>
        </w:rPr>
      </w:pPr>
    </w:p>
    <w:tbl>
      <w:tblPr>
        <w:bidiVisual/>
        <w:tblW w:w="7140" w:type="dxa"/>
        <w:tblLook w:val="04A0" w:firstRow="1" w:lastRow="0" w:firstColumn="1" w:lastColumn="0" w:noHBand="0" w:noVBand="1"/>
      </w:tblPr>
      <w:tblGrid>
        <w:gridCol w:w="1940"/>
        <w:gridCol w:w="2040"/>
        <w:gridCol w:w="3160"/>
      </w:tblGrid>
      <w:tr w:rsidR="00E11411" w:rsidRPr="00E11411" w:rsidTr="00E11411">
        <w:trPr>
          <w:trHeight w:val="127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1411" w:rsidRPr="00E11411" w:rsidRDefault="00E11411" w:rsidP="00E1141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66CC"/>
                <w:sz w:val="20"/>
                <w:szCs w:val="20"/>
              </w:rPr>
            </w:pPr>
            <w:r w:rsidRPr="00E11411">
              <w:rPr>
                <w:rFonts w:ascii="Arial" w:eastAsia="Times New Roman" w:hAnsi="Arial" w:cs="Arial"/>
                <w:color w:val="0066CC"/>
                <w:sz w:val="20"/>
                <w:szCs w:val="20"/>
                <w:rtl/>
              </w:rPr>
              <w:t>מק"ט כמיפל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1411" w:rsidRPr="00E11411" w:rsidRDefault="00E11411" w:rsidP="00E1141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66CC"/>
                <w:sz w:val="20"/>
                <w:szCs w:val="20"/>
                <w:rtl/>
              </w:rPr>
            </w:pPr>
            <w:r w:rsidRPr="00E11411">
              <w:rPr>
                <w:rFonts w:ascii="Arial" w:eastAsia="Times New Roman" w:hAnsi="Arial" w:cs="Arial"/>
                <w:color w:val="0066CC"/>
                <w:sz w:val="20"/>
                <w:szCs w:val="20"/>
                <w:rtl/>
              </w:rPr>
              <w:t>ברקוד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11411" w:rsidRPr="00E11411" w:rsidRDefault="00E11411" w:rsidP="00E1141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66CC"/>
                <w:sz w:val="20"/>
                <w:szCs w:val="20"/>
                <w:rtl/>
              </w:rPr>
            </w:pPr>
            <w:r w:rsidRPr="00E11411">
              <w:rPr>
                <w:rFonts w:ascii="Arial" w:eastAsia="Times New Roman" w:hAnsi="Arial" w:cs="Arial"/>
                <w:color w:val="0066CC"/>
                <w:sz w:val="20"/>
                <w:szCs w:val="20"/>
                <w:rtl/>
              </w:rPr>
              <w:t>שם פריט</w:t>
            </w:r>
          </w:p>
        </w:tc>
      </w:tr>
      <w:tr w:rsidR="00E11411" w:rsidRPr="00E11411" w:rsidTr="00E1141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11411" w:rsidRPr="00E11411" w:rsidRDefault="00E11411" w:rsidP="00E11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E11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BRI940/00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11411" w:rsidRPr="00E11411" w:rsidRDefault="00E11411" w:rsidP="00E11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11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8720689012881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11411" w:rsidRPr="00E11411" w:rsidRDefault="00E11411" w:rsidP="00E11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11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IPL</w:t>
            </w:r>
          </w:p>
        </w:tc>
      </w:tr>
      <w:tr w:rsidR="00E11411" w:rsidRPr="00E11411" w:rsidTr="00E1141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11411" w:rsidRPr="00E11411" w:rsidRDefault="00E11411" w:rsidP="00E11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11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BRI951/00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11411" w:rsidRPr="00E11411" w:rsidRDefault="00E11411" w:rsidP="00E11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11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8720689048835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E11411" w:rsidRPr="00E11411" w:rsidRDefault="00E11411" w:rsidP="00E11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114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IPL</w:t>
            </w:r>
          </w:p>
        </w:tc>
      </w:tr>
    </w:tbl>
    <w:p w:rsidR="00BC7131" w:rsidRPr="00E11411" w:rsidRDefault="00BC7131" w:rsidP="009E5D62">
      <w:pPr>
        <w:pStyle w:val="First"/>
        <w:spacing w:line="360" w:lineRule="auto"/>
        <w:ind w:left="720" w:firstLine="0"/>
        <w:jc w:val="both"/>
        <w:rPr>
          <w:b w:val="0"/>
          <w:bCs/>
          <w:rtl/>
        </w:rPr>
      </w:pPr>
    </w:p>
    <w:p w:rsidR="009E5D62" w:rsidRDefault="009E5D62" w:rsidP="009E5D62">
      <w:pPr>
        <w:pStyle w:val="First"/>
        <w:spacing w:line="360" w:lineRule="auto"/>
        <w:ind w:left="720" w:firstLine="0"/>
        <w:jc w:val="both"/>
        <w:rPr>
          <w:rtl/>
        </w:rPr>
      </w:pPr>
      <w:r>
        <w:rPr>
          <w:rFonts w:hint="cs"/>
          <w:rtl/>
        </w:rPr>
        <w:t>"</w:t>
      </w:r>
      <w:r w:rsidRPr="009E5D62">
        <w:rPr>
          <w:rFonts w:hint="cs"/>
          <w:b w:val="0"/>
          <w:bCs/>
          <w:rtl/>
        </w:rPr>
        <w:t>אתר אינטרנט</w:t>
      </w:r>
      <w:r>
        <w:rPr>
          <w:rFonts w:hint="cs"/>
          <w:rtl/>
        </w:rPr>
        <w:t xml:space="preserve">"- </w:t>
      </w:r>
      <w:hyperlink r:id="rId7" w:history="1">
        <w:r w:rsidRPr="001677B5">
          <w:rPr>
            <w:rStyle w:val="Hyperlink"/>
          </w:rPr>
          <w:t>www.cpb.co.il</w:t>
        </w:r>
      </w:hyperlink>
      <w:r>
        <w:t xml:space="preserve"> </w:t>
      </w:r>
    </w:p>
    <w:p w:rsidR="00BC7131" w:rsidRDefault="00BC7131" w:rsidP="009E5D62">
      <w:pPr>
        <w:pStyle w:val="First"/>
        <w:spacing w:line="360" w:lineRule="auto"/>
        <w:ind w:left="720" w:firstLine="0"/>
        <w:jc w:val="both"/>
        <w:rPr>
          <w:rtl/>
        </w:rPr>
      </w:pPr>
      <w:r>
        <w:rPr>
          <w:rFonts w:hint="cs"/>
          <w:rtl/>
        </w:rPr>
        <w:t>"</w:t>
      </w:r>
      <w:r w:rsidRPr="00BC7131">
        <w:rPr>
          <w:rFonts w:hint="cs"/>
          <w:b w:val="0"/>
          <w:bCs/>
          <w:rtl/>
        </w:rPr>
        <w:t xml:space="preserve">האחריות </w:t>
      </w:r>
      <w:r>
        <w:rPr>
          <w:rFonts w:hint="cs"/>
          <w:b w:val="0"/>
          <w:bCs/>
          <w:rtl/>
        </w:rPr>
        <w:t>ה</w:t>
      </w:r>
      <w:r w:rsidRPr="00BC7131">
        <w:rPr>
          <w:rFonts w:hint="cs"/>
          <w:b w:val="0"/>
          <w:bCs/>
          <w:rtl/>
        </w:rPr>
        <w:t>מסחרית</w:t>
      </w:r>
      <w:r>
        <w:rPr>
          <w:rFonts w:hint="cs"/>
          <w:rtl/>
        </w:rPr>
        <w:t xml:space="preserve">"- שנתיים. </w:t>
      </w:r>
    </w:p>
    <w:p w:rsidR="009E5D62" w:rsidRPr="00105407" w:rsidRDefault="009E5D62" w:rsidP="009E5D62">
      <w:pPr>
        <w:pStyle w:val="First"/>
        <w:numPr>
          <w:ilvl w:val="0"/>
          <w:numId w:val="2"/>
        </w:numPr>
        <w:spacing w:line="360" w:lineRule="auto"/>
        <w:rPr>
          <w:b w:val="0"/>
          <w:bCs/>
          <w:u w:val="single"/>
        </w:rPr>
      </w:pPr>
      <w:r w:rsidRPr="00105407">
        <w:rPr>
          <w:rFonts w:hint="cs"/>
          <w:b w:val="0"/>
          <w:bCs/>
          <w:u w:val="single"/>
          <w:rtl/>
        </w:rPr>
        <w:t xml:space="preserve">פרשנות </w:t>
      </w:r>
    </w:p>
    <w:p w:rsidR="009E5D62" w:rsidRPr="00105407" w:rsidRDefault="009E5D62" w:rsidP="009E5D62">
      <w:pPr>
        <w:pStyle w:val="First"/>
        <w:numPr>
          <w:ilvl w:val="1"/>
          <w:numId w:val="3"/>
        </w:numPr>
        <w:tabs>
          <w:tab w:val="clear" w:pos="746"/>
          <w:tab w:val="num" w:pos="1286"/>
        </w:tabs>
        <w:spacing w:line="360" w:lineRule="auto"/>
        <w:ind w:left="1286" w:hanging="540"/>
        <w:jc w:val="both"/>
        <w:rPr>
          <w:b w:val="0"/>
          <w:bCs/>
        </w:rPr>
      </w:pPr>
      <w:r w:rsidRPr="00105407">
        <w:rPr>
          <w:rFonts w:hint="eastAsia"/>
          <w:rtl/>
        </w:rPr>
        <w:t>האמור</w:t>
      </w:r>
      <w:r w:rsidRPr="00105407">
        <w:rPr>
          <w:rtl/>
        </w:rPr>
        <w:t xml:space="preserve"> בתקנון זה </w:t>
      </w:r>
      <w:r w:rsidRPr="00105407">
        <w:rPr>
          <w:rFonts w:hint="eastAsia"/>
          <w:rtl/>
        </w:rPr>
        <w:t>נכתב</w:t>
      </w:r>
      <w:r w:rsidRPr="00105407">
        <w:rPr>
          <w:rtl/>
        </w:rPr>
        <w:t xml:space="preserve"> בלשון זכר לשם הנוחות בלבד ומופנה לנשים ו</w:t>
      </w:r>
      <w:r w:rsidRPr="00105407">
        <w:rPr>
          <w:rFonts w:hint="cs"/>
          <w:rtl/>
        </w:rPr>
        <w:t>ל</w:t>
      </w:r>
      <w:r w:rsidRPr="00105407">
        <w:rPr>
          <w:rtl/>
        </w:rPr>
        <w:t>גברים כאחד</w:t>
      </w:r>
      <w:r w:rsidRPr="00105407">
        <w:rPr>
          <w:rFonts w:hint="cs"/>
          <w:b w:val="0"/>
          <w:bCs/>
          <w:rtl/>
        </w:rPr>
        <w:t>.</w:t>
      </w:r>
    </w:p>
    <w:p w:rsidR="009E5D62" w:rsidRPr="00105407" w:rsidRDefault="009E5D62" w:rsidP="009E5D62">
      <w:pPr>
        <w:pStyle w:val="First"/>
        <w:numPr>
          <w:ilvl w:val="1"/>
          <w:numId w:val="3"/>
        </w:numPr>
        <w:tabs>
          <w:tab w:val="clear" w:pos="746"/>
          <w:tab w:val="num" w:pos="1286"/>
        </w:tabs>
        <w:spacing w:line="360" w:lineRule="auto"/>
        <w:ind w:left="1286" w:hanging="540"/>
        <w:jc w:val="both"/>
      </w:pPr>
      <w:r w:rsidRPr="00105407">
        <w:rPr>
          <w:rFonts w:hint="eastAsia"/>
          <w:rtl/>
        </w:rPr>
        <w:t>כותרות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הסעיפים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הנן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לשם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הנוחות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בלבד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ולא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ישמשו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לפרשנותו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של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תקנון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זה</w:t>
      </w:r>
      <w:r w:rsidRPr="00105407">
        <w:rPr>
          <w:rtl/>
        </w:rPr>
        <w:t>.</w:t>
      </w:r>
    </w:p>
    <w:p w:rsidR="009E5D62" w:rsidRDefault="009E5D62" w:rsidP="009E5D62">
      <w:pPr>
        <w:pStyle w:val="First"/>
        <w:numPr>
          <w:ilvl w:val="1"/>
          <w:numId w:val="3"/>
        </w:numPr>
        <w:tabs>
          <w:tab w:val="clear" w:pos="746"/>
          <w:tab w:val="num" w:pos="1286"/>
        </w:tabs>
        <w:spacing w:line="360" w:lineRule="auto"/>
        <w:ind w:left="1286" w:hanging="540"/>
        <w:jc w:val="both"/>
      </w:pPr>
      <w:r w:rsidRPr="00105407">
        <w:rPr>
          <w:rFonts w:hint="cs"/>
          <w:rtl/>
        </w:rPr>
        <w:t xml:space="preserve">בכל מקרה של סתירה ו/או אי התאמה כלשהיא בין הוראות תקנון זה לפרסומים אחרים כלשהם בדבר המבצע לרבות בעיתונות הכתובה, האלקטרונית ו/או המשודרת, </w:t>
      </w:r>
      <w:r w:rsidRPr="00105407">
        <w:rPr>
          <w:rFonts w:hint="eastAsia"/>
          <w:rtl/>
        </w:rPr>
        <w:t>תגברנה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הוראות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תקנון</w:t>
      </w:r>
      <w:r w:rsidRPr="00105407">
        <w:rPr>
          <w:rtl/>
        </w:rPr>
        <w:t xml:space="preserve"> </w:t>
      </w:r>
      <w:r w:rsidRPr="00105407">
        <w:rPr>
          <w:rFonts w:hint="eastAsia"/>
          <w:rtl/>
        </w:rPr>
        <w:t>זה</w:t>
      </w:r>
      <w:r w:rsidRPr="00105407">
        <w:rPr>
          <w:rFonts w:hint="cs"/>
          <w:rtl/>
        </w:rPr>
        <w:t>.</w:t>
      </w:r>
    </w:p>
    <w:p w:rsidR="00BC7131" w:rsidRPr="00EC400E" w:rsidRDefault="00BC7131" w:rsidP="00BC7131">
      <w:pPr>
        <w:pStyle w:val="First"/>
        <w:numPr>
          <w:ilvl w:val="0"/>
          <w:numId w:val="2"/>
        </w:numPr>
        <w:spacing w:line="360" w:lineRule="auto"/>
        <w:rPr>
          <w:b w:val="0"/>
          <w:bCs/>
          <w:u w:val="single"/>
        </w:rPr>
      </w:pPr>
      <w:r w:rsidRPr="00105407">
        <w:rPr>
          <w:rFonts w:hint="eastAsia"/>
          <w:b w:val="0"/>
          <w:bCs/>
          <w:u w:val="single"/>
          <w:rtl/>
        </w:rPr>
        <w:t>תקופת</w:t>
      </w:r>
      <w:r w:rsidRPr="00105407">
        <w:rPr>
          <w:b w:val="0"/>
          <w:bCs/>
          <w:u w:val="single"/>
          <w:rtl/>
        </w:rPr>
        <w:t xml:space="preserve"> המבצע</w:t>
      </w:r>
    </w:p>
    <w:p w:rsidR="00BC7131" w:rsidRPr="00250CF8" w:rsidRDefault="00BC7131" w:rsidP="00250CF8">
      <w:pPr>
        <w:pStyle w:val="First"/>
        <w:numPr>
          <w:ilvl w:val="1"/>
          <w:numId w:val="4"/>
        </w:numPr>
        <w:tabs>
          <w:tab w:val="num" w:pos="1286"/>
        </w:tabs>
        <w:spacing w:line="360" w:lineRule="auto"/>
        <w:ind w:left="1286" w:hanging="540"/>
        <w:jc w:val="both"/>
        <w:rPr>
          <w:b w:val="0"/>
          <w:bCs/>
          <w:rtl/>
        </w:rPr>
      </w:pPr>
      <w:r w:rsidRPr="00250CF8">
        <w:rPr>
          <w:rFonts w:hint="eastAsia"/>
          <w:rtl/>
        </w:rPr>
        <w:t>המבצע</w:t>
      </w:r>
      <w:r w:rsidRPr="00250CF8">
        <w:rPr>
          <w:rtl/>
        </w:rPr>
        <w:t xml:space="preserve"> </w:t>
      </w:r>
      <w:r w:rsidRPr="00250CF8">
        <w:rPr>
          <w:rFonts w:hint="cs"/>
          <w:rtl/>
        </w:rPr>
        <w:t>נערך</w:t>
      </w:r>
      <w:r w:rsidRPr="00250CF8">
        <w:rPr>
          <w:rtl/>
        </w:rPr>
        <w:t xml:space="preserve"> </w:t>
      </w:r>
      <w:r w:rsidRPr="00250CF8">
        <w:rPr>
          <w:rFonts w:hint="cs"/>
          <w:rtl/>
        </w:rPr>
        <w:t xml:space="preserve">מיום </w:t>
      </w:r>
      <w:r w:rsidR="00874127" w:rsidRPr="00250CF8">
        <w:rPr>
          <w:rFonts w:hint="cs"/>
          <w:rtl/>
        </w:rPr>
        <w:t>1.1.26</w:t>
      </w:r>
      <w:r w:rsidR="00250CF8">
        <w:rPr>
          <w:rFonts w:hint="cs"/>
          <w:rtl/>
        </w:rPr>
        <w:t xml:space="preserve"> </w:t>
      </w:r>
      <w:r w:rsidRPr="00250CF8">
        <w:rPr>
          <w:rFonts w:hint="eastAsia"/>
          <w:rtl/>
        </w:rPr>
        <w:t>ועד</w:t>
      </w:r>
      <w:r w:rsidRPr="00250CF8">
        <w:rPr>
          <w:rFonts w:hint="cs"/>
          <w:rtl/>
        </w:rPr>
        <w:t xml:space="preserve"> ליום</w:t>
      </w:r>
      <w:r w:rsidR="00874127" w:rsidRPr="00250CF8">
        <w:rPr>
          <w:rFonts w:hint="cs"/>
          <w:rtl/>
        </w:rPr>
        <w:t>31.12.2026</w:t>
      </w:r>
      <w:r w:rsidRPr="00250CF8">
        <w:rPr>
          <w:rFonts w:hint="cs"/>
          <w:rtl/>
        </w:rPr>
        <w:t xml:space="preserve"> </w:t>
      </w:r>
      <w:r w:rsidRPr="00250CF8">
        <w:rPr>
          <w:rtl/>
        </w:rPr>
        <w:t xml:space="preserve">(כולל) </w:t>
      </w:r>
      <w:r w:rsidRPr="00250CF8">
        <w:rPr>
          <w:rFonts w:hint="cs"/>
          <w:rtl/>
        </w:rPr>
        <w:t>או עד גמר המלאי, לפי המוקדם מביניהם (</w:t>
      </w:r>
      <w:r w:rsidRPr="00250CF8">
        <w:rPr>
          <w:rFonts w:hint="eastAsia"/>
          <w:rtl/>
        </w:rPr>
        <w:t>להלן</w:t>
      </w:r>
      <w:r w:rsidRPr="00250CF8">
        <w:rPr>
          <w:rtl/>
        </w:rPr>
        <w:t xml:space="preserve">: </w:t>
      </w:r>
      <w:r w:rsidRPr="00250CF8">
        <w:rPr>
          <w:rFonts w:hint="cs"/>
          <w:b w:val="0"/>
          <w:bCs/>
          <w:rtl/>
        </w:rPr>
        <w:t>"תקופת המבצע"</w:t>
      </w:r>
      <w:r w:rsidRPr="00250CF8">
        <w:rPr>
          <w:rFonts w:hint="cs"/>
          <w:rtl/>
        </w:rPr>
        <w:t>)</w:t>
      </w:r>
      <w:r w:rsidRPr="00250CF8">
        <w:rPr>
          <w:rtl/>
        </w:rPr>
        <w:t>.</w:t>
      </w:r>
      <w:r w:rsidR="00E11411" w:rsidRPr="00250CF8">
        <w:rPr>
          <w:rFonts w:hint="cs"/>
          <w:b w:val="0"/>
          <w:bCs/>
          <w:rtl/>
        </w:rPr>
        <w:t xml:space="preserve"> </w:t>
      </w:r>
    </w:p>
    <w:p w:rsidR="00BC7131" w:rsidRDefault="00BC7131" w:rsidP="00BC7131">
      <w:pPr>
        <w:pStyle w:val="First"/>
        <w:numPr>
          <w:ilvl w:val="1"/>
          <w:numId w:val="4"/>
        </w:numPr>
        <w:tabs>
          <w:tab w:val="center" w:pos="651"/>
          <w:tab w:val="num" w:pos="1286"/>
        </w:tabs>
        <w:spacing w:line="360" w:lineRule="auto"/>
        <w:ind w:left="1286" w:hanging="540"/>
        <w:jc w:val="both"/>
        <w:rPr>
          <w:rFonts w:ascii="Arial" w:hAnsi="Arial"/>
        </w:rPr>
      </w:pPr>
      <w:r w:rsidRPr="00250CF8">
        <w:rPr>
          <w:rFonts w:hint="cs"/>
          <w:rtl/>
        </w:rPr>
        <w:t>למרות כל האמור אחרת בתקנון זה, החברה שומרת לעצמה את הזכות ותהא רשאית להפסיק ו/או להאריך את תקופת המבצע בכל עת וכן לשנות את פרטי המבצע ו/או את תנאי תקנון זה, על פי שיקול דעתה הבלעדי ובכפוף לכל דין, ולא תהיה למי מהמשתתפים כל טענה</w:t>
      </w:r>
      <w:r w:rsidRPr="00105407">
        <w:rPr>
          <w:rFonts w:hint="cs"/>
          <w:rtl/>
        </w:rPr>
        <w:t xml:space="preserve"> ו/או תביעה כלפי החברה בעניי</w:t>
      </w:r>
      <w:r w:rsidRPr="00105407">
        <w:rPr>
          <w:rFonts w:hint="eastAsia"/>
          <w:rtl/>
        </w:rPr>
        <w:t>ן</w:t>
      </w:r>
      <w:r w:rsidRPr="00105407">
        <w:rPr>
          <w:rFonts w:hint="cs"/>
          <w:rtl/>
        </w:rPr>
        <w:t xml:space="preserve"> זה.</w:t>
      </w:r>
      <w:r w:rsidRPr="00105407">
        <w:rPr>
          <w:rtl/>
        </w:rPr>
        <w:t xml:space="preserve"> הודעה מוקדמת </w:t>
      </w:r>
      <w:r w:rsidRPr="00105407">
        <w:rPr>
          <w:rFonts w:hint="cs"/>
          <w:rtl/>
        </w:rPr>
        <w:t xml:space="preserve">בדבר של הפסקה, הארכה ו/או שינוי כאמור תהא בכתב ותפורסם באתר החברה לפחות 24 שעות מראש. </w:t>
      </w:r>
      <w:r w:rsidRPr="00EC400E">
        <w:rPr>
          <w:rFonts w:ascii="Arial" w:hAnsi="Arial" w:hint="cs"/>
          <w:rtl/>
        </w:rPr>
        <w:t xml:space="preserve"> </w:t>
      </w:r>
    </w:p>
    <w:p w:rsidR="00BC7131" w:rsidRPr="00105407" w:rsidRDefault="00BC7131" w:rsidP="00BC7131">
      <w:pPr>
        <w:pStyle w:val="First"/>
        <w:numPr>
          <w:ilvl w:val="0"/>
          <w:numId w:val="2"/>
        </w:numPr>
        <w:spacing w:line="360" w:lineRule="auto"/>
        <w:jc w:val="both"/>
        <w:rPr>
          <w:b w:val="0"/>
          <w:bCs/>
        </w:rPr>
      </w:pPr>
      <w:r>
        <w:rPr>
          <w:rFonts w:hint="cs"/>
          <w:b w:val="0"/>
          <w:bCs/>
          <w:u w:val="single"/>
          <w:rtl/>
        </w:rPr>
        <w:t>כל</w:t>
      </w:r>
      <w:r w:rsidRPr="00105407">
        <w:rPr>
          <w:rFonts w:hint="eastAsia"/>
          <w:b w:val="0"/>
          <w:bCs/>
          <w:u w:val="single"/>
          <w:rtl/>
        </w:rPr>
        <w:t>לי</w:t>
      </w:r>
      <w:r w:rsidRPr="00105407">
        <w:rPr>
          <w:b w:val="0"/>
          <w:bCs/>
          <w:u w:val="single"/>
          <w:rtl/>
        </w:rPr>
        <w:t xml:space="preserve"> ה</w:t>
      </w:r>
      <w:r w:rsidRPr="00105407">
        <w:rPr>
          <w:rFonts w:hint="cs"/>
          <w:b w:val="0"/>
          <w:bCs/>
          <w:u w:val="single"/>
          <w:rtl/>
        </w:rPr>
        <w:t>מבצע</w:t>
      </w:r>
    </w:p>
    <w:p w:rsidR="00D01B1C" w:rsidRPr="00D01B1C" w:rsidRDefault="00BC7131" w:rsidP="00D01B1C">
      <w:pPr>
        <w:pStyle w:val="First"/>
        <w:numPr>
          <w:ilvl w:val="1"/>
          <w:numId w:val="5"/>
        </w:numPr>
        <w:tabs>
          <w:tab w:val="num" w:pos="1286"/>
        </w:tabs>
        <w:spacing w:line="360" w:lineRule="auto"/>
        <w:ind w:left="1218" w:hanging="513"/>
        <w:jc w:val="both"/>
        <w:rPr>
          <w:color w:val="1F497D"/>
        </w:rPr>
      </w:pPr>
      <w:r>
        <w:rPr>
          <w:rFonts w:hint="cs"/>
          <w:rtl/>
        </w:rPr>
        <w:t>למ</w:t>
      </w:r>
      <w:r w:rsidRPr="00105407">
        <w:rPr>
          <w:rFonts w:hint="cs"/>
          <w:rtl/>
        </w:rPr>
        <w:t xml:space="preserve">שתתף הרוכש מוצר בתקופת </w:t>
      </w:r>
      <w:r w:rsidRPr="00D01B1C">
        <w:rPr>
          <w:rFonts w:hint="cs"/>
          <w:rtl/>
        </w:rPr>
        <w:t xml:space="preserve">המבצע </w:t>
      </w:r>
      <w:r w:rsidR="00D01B1C" w:rsidRPr="00D01B1C">
        <w:rPr>
          <w:rFonts w:hint="cs"/>
          <w:rtl/>
        </w:rPr>
        <w:t>ממשווקים ואתרי סחר מורשים</w:t>
      </w:r>
      <w:r w:rsidR="00345EAC" w:rsidRPr="00D01B1C">
        <w:rPr>
          <w:rFonts w:hint="cs"/>
          <w:rtl/>
        </w:rPr>
        <w:t xml:space="preserve">, בנוסף לאחריות המסחרית, </w:t>
      </w:r>
      <w:r w:rsidRPr="00D01B1C">
        <w:rPr>
          <w:rFonts w:hint="cs"/>
          <w:rtl/>
        </w:rPr>
        <w:t xml:space="preserve">תוענק אחריות </w:t>
      </w:r>
      <w:r w:rsidR="00345EAC" w:rsidRPr="00D01B1C">
        <w:rPr>
          <w:rFonts w:hint="cs"/>
          <w:rtl/>
        </w:rPr>
        <w:t>מורחבת מוגבלת לגוף המכשיר בלבד,</w:t>
      </w:r>
      <w:r w:rsidR="00345EAC">
        <w:rPr>
          <w:rFonts w:hint="cs"/>
          <w:rtl/>
        </w:rPr>
        <w:t xml:space="preserve"> </w:t>
      </w:r>
      <w:r>
        <w:rPr>
          <w:rFonts w:hint="cs"/>
          <w:rtl/>
        </w:rPr>
        <w:t xml:space="preserve">לתקופה של שלוש (3) </w:t>
      </w:r>
      <w:r w:rsidRPr="00710331">
        <w:rPr>
          <w:rFonts w:hint="cs"/>
          <w:rtl/>
        </w:rPr>
        <w:t xml:space="preserve">נוספות שתחלנה עם סיום שנת </w:t>
      </w:r>
      <w:r>
        <w:rPr>
          <w:rFonts w:hint="cs"/>
          <w:rtl/>
        </w:rPr>
        <w:t>האחריות המסחרית</w:t>
      </w:r>
      <w:r w:rsidRPr="004B22D1">
        <w:rPr>
          <w:rFonts w:hint="cs"/>
          <w:rtl/>
        </w:rPr>
        <w:t xml:space="preserve"> </w:t>
      </w:r>
      <w:r>
        <w:rPr>
          <w:rFonts w:hint="cs"/>
          <w:rtl/>
        </w:rPr>
        <w:t>("</w:t>
      </w:r>
      <w:r w:rsidRPr="00D01B1C">
        <w:rPr>
          <w:rFonts w:hint="cs"/>
          <w:b w:val="0"/>
          <w:bCs/>
          <w:rtl/>
        </w:rPr>
        <w:t>תקופת האחריות הנוספת</w:t>
      </w:r>
      <w:r>
        <w:rPr>
          <w:rFonts w:hint="cs"/>
          <w:rtl/>
        </w:rPr>
        <w:t>").</w:t>
      </w:r>
      <w:r w:rsidR="00345EAC">
        <w:rPr>
          <w:rFonts w:hint="cs"/>
          <w:rtl/>
        </w:rPr>
        <w:t xml:space="preserve"> </w:t>
      </w:r>
      <w:r w:rsidR="00D01B1C" w:rsidRPr="00D01B1C">
        <w:rPr>
          <w:rFonts w:hint="cs"/>
          <w:highlight w:val="green"/>
          <w:rtl/>
        </w:rPr>
        <w:t xml:space="preserve"> </w:t>
      </w:r>
    </w:p>
    <w:p w:rsidR="00BC7131" w:rsidRPr="004B22D1" w:rsidRDefault="00BC7131" w:rsidP="00BC7131">
      <w:pPr>
        <w:pStyle w:val="First"/>
        <w:numPr>
          <w:ilvl w:val="1"/>
          <w:numId w:val="5"/>
        </w:numPr>
        <w:tabs>
          <w:tab w:val="num" w:pos="1286"/>
        </w:tabs>
        <w:spacing w:line="360" w:lineRule="auto"/>
        <w:ind w:left="1218" w:hanging="513"/>
        <w:jc w:val="both"/>
        <w:rPr>
          <w:color w:val="1F497D"/>
        </w:rPr>
      </w:pPr>
      <w:r w:rsidRPr="004B22D1">
        <w:rPr>
          <w:rtl/>
        </w:rPr>
        <w:t>על מנת ליהנות מההטבה, על המשתתף</w:t>
      </w:r>
      <w:r>
        <w:rPr>
          <w:rFonts w:hint="cs"/>
          <w:rtl/>
        </w:rPr>
        <w:t xml:space="preserve">, </w:t>
      </w:r>
      <w:r>
        <w:rPr>
          <w:rFonts w:hint="cs"/>
          <w:bCs/>
          <w:rtl/>
        </w:rPr>
        <w:t xml:space="preserve">להרשם </w:t>
      </w:r>
      <w:r w:rsidRPr="004B22D1">
        <w:rPr>
          <w:bCs/>
          <w:rtl/>
        </w:rPr>
        <w:t xml:space="preserve">בתוך </w:t>
      </w:r>
      <w:r>
        <w:rPr>
          <w:rFonts w:hint="cs"/>
          <w:bCs/>
          <w:rtl/>
        </w:rPr>
        <w:t>90 ימים</w:t>
      </w:r>
      <w:r w:rsidRPr="004B22D1">
        <w:rPr>
          <w:bCs/>
          <w:rtl/>
        </w:rPr>
        <w:t xml:space="preserve"> ממועד רכישת המוצר</w:t>
      </w:r>
      <w:r>
        <w:rPr>
          <w:rFonts w:hint="cs"/>
          <w:bCs/>
          <w:rtl/>
        </w:rPr>
        <w:t>,</w:t>
      </w:r>
      <w:r>
        <w:rPr>
          <w:rFonts w:hint="cs"/>
          <w:rtl/>
        </w:rPr>
        <w:t xml:space="preserve"> </w:t>
      </w:r>
      <w:r w:rsidR="00D01B1C">
        <w:rPr>
          <w:rFonts w:hint="cs"/>
          <w:rtl/>
        </w:rPr>
        <w:t xml:space="preserve">בעמוד ייעודי באתר האינטרנט של החברה בכתובת </w:t>
      </w:r>
      <w:hyperlink r:id="rId8" w:history="1">
        <w:r w:rsidR="00D01B1C" w:rsidRPr="00562ED9">
          <w:rPr>
            <w:rStyle w:val="Hyperlink"/>
          </w:rPr>
          <w:t>www.cpb.co.il</w:t>
        </w:r>
      </w:hyperlink>
      <w:r w:rsidR="00D01B1C">
        <w:t xml:space="preserve"> </w:t>
      </w:r>
      <w:r w:rsidR="00D01B1C">
        <w:rPr>
          <w:rFonts w:hint="cs"/>
          <w:rtl/>
        </w:rPr>
        <w:t xml:space="preserve">. </w:t>
      </w:r>
    </w:p>
    <w:p w:rsidR="00BC7131" w:rsidRPr="00105407" w:rsidRDefault="00BC7131" w:rsidP="00D01B1C">
      <w:pPr>
        <w:pStyle w:val="First"/>
        <w:numPr>
          <w:ilvl w:val="1"/>
          <w:numId w:val="5"/>
        </w:numPr>
        <w:tabs>
          <w:tab w:val="num" w:pos="1286"/>
        </w:tabs>
        <w:spacing w:line="360" w:lineRule="auto"/>
        <w:ind w:left="1218" w:hanging="513"/>
        <w:jc w:val="both"/>
      </w:pPr>
      <w:r w:rsidRPr="00105407">
        <w:rPr>
          <w:rFonts w:hint="cs"/>
          <w:rtl/>
        </w:rPr>
        <w:t>לשאלות</w:t>
      </w:r>
      <w:r>
        <w:rPr>
          <w:rFonts w:hint="cs"/>
          <w:rtl/>
        </w:rPr>
        <w:t xml:space="preserve"> </w:t>
      </w:r>
      <w:r w:rsidRPr="00105407">
        <w:rPr>
          <w:rFonts w:hint="cs"/>
          <w:rtl/>
        </w:rPr>
        <w:t xml:space="preserve">נוספות וברורים בעניין זה, ניתן לפנות למשרדי החברה בטלפון 03-7359422. ההשתתפות במבצע היא באחריותו הבלעדית של המשתתף. מינימום המוצרים </w:t>
      </w:r>
      <w:r w:rsidRPr="00105407">
        <w:rPr>
          <w:rFonts w:hint="eastAsia"/>
          <w:rtl/>
        </w:rPr>
        <w:t>במלאי</w:t>
      </w:r>
      <w:r w:rsidRPr="00105407">
        <w:rPr>
          <w:rFonts w:hint="cs"/>
          <w:rtl/>
        </w:rPr>
        <w:t xml:space="preserve"> </w:t>
      </w:r>
      <w:r w:rsidRPr="00105407">
        <w:rPr>
          <w:rtl/>
        </w:rPr>
        <w:t>–</w:t>
      </w:r>
      <w:r w:rsidRPr="00105407">
        <w:rPr>
          <w:rFonts w:hint="cs"/>
          <w:rtl/>
        </w:rPr>
        <w:t xml:space="preserve"> 100 יחידות</w:t>
      </w:r>
      <w:r>
        <w:rPr>
          <w:rFonts w:hint="cs"/>
          <w:rtl/>
        </w:rPr>
        <w:t>.</w:t>
      </w:r>
    </w:p>
    <w:p w:rsidR="002301B5" w:rsidRPr="002301B5" w:rsidRDefault="002301B5" w:rsidP="002301B5">
      <w:pPr>
        <w:pStyle w:val="First"/>
        <w:numPr>
          <w:ilvl w:val="0"/>
          <w:numId w:val="2"/>
        </w:numPr>
        <w:spacing w:line="360" w:lineRule="auto"/>
        <w:rPr>
          <w:b w:val="0"/>
          <w:bCs/>
          <w:u w:val="single"/>
        </w:rPr>
      </w:pPr>
      <w:r w:rsidRPr="002301B5">
        <w:rPr>
          <w:rFonts w:hint="cs"/>
          <w:b w:val="0"/>
          <w:bCs/>
          <w:u w:val="single"/>
          <w:rtl/>
        </w:rPr>
        <w:t>כללי</w:t>
      </w:r>
    </w:p>
    <w:p w:rsidR="002301B5" w:rsidRDefault="002301B5" w:rsidP="00881AC1">
      <w:pPr>
        <w:pStyle w:val="First"/>
        <w:numPr>
          <w:ilvl w:val="1"/>
          <w:numId w:val="13"/>
        </w:numPr>
        <w:spacing w:line="360" w:lineRule="auto"/>
        <w:jc w:val="both"/>
      </w:pPr>
      <w:r w:rsidRPr="002301B5">
        <w:rPr>
          <w:rtl/>
        </w:rPr>
        <w:t xml:space="preserve">בכל מקרה בו תחליט </w:t>
      </w:r>
      <w:r w:rsidRPr="002301B5">
        <w:rPr>
          <w:rFonts w:hint="cs"/>
          <w:rtl/>
        </w:rPr>
        <w:t>החברה</w:t>
      </w:r>
      <w:r w:rsidRPr="002301B5">
        <w:rPr>
          <w:rtl/>
        </w:rPr>
        <w:t xml:space="preserve">, על-פי שיקול דעתה הבלעדי, כי הזכאות למבצע הושגה במרמה ו/או כתוצאה מזיוף ו/או בניגוד לאמור בתקנון זה, לא תוקנה הזכאות </w:t>
      </w:r>
      <w:r>
        <w:rPr>
          <w:rFonts w:hint="cs"/>
          <w:rtl/>
        </w:rPr>
        <w:t>ל</w:t>
      </w:r>
      <w:r w:rsidR="00881AC1">
        <w:rPr>
          <w:rFonts w:hint="cs"/>
          <w:rtl/>
        </w:rPr>
        <w:t>משתתף</w:t>
      </w:r>
      <w:r w:rsidRPr="002301B5">
        <w:t>.</w:t>
      </w:r>
    </w:p>
    <w:p w:rsidR="00EA5172" w:rsidRPr="00EA5172" w:rsidRDefault="00EA5172" w:rsidP="00881AC1">
      <w:pPr>
        <w:pStyle w:val="First"/>
        <w:numPr>
          <w:ilvl w:val="1"/>
          <w:numId w:val="13"/>
        </w:numPr>
        <w:tabs>
          <w:tab w:val="num" w:pos="1286"/>
        </w:tabs>
        <w:spacing w:line="360" w:lineRule="auto"/>
        <w:jc w:val="both"/>
      </w:pPr>
      <w:r w:rsidRPr="00EA5172">
        <w:rPr>
          <w:rtl/>
        </w:rPr>
        <w:t xml:space="preserve">רישומי </w:t>
      </w:r>
      <w:r w:rsidRPr="00EA5172">
        <w:rPr>
          <w:rFonts w:hint="cs"/>
          <w:rtl/>
        </w:rPr>
        <w:t>החברה</w:t>
      </w:r>
      <w:r w:rsidRPr="00EA5172">
        <w:rPr>
          <w:rtl/>
        </w:rPr>
        <w:t xml:space="preserve"> ונהליה יהוו ראיה מכרעת לגבי כל הנושאים הקשורים למבצע זה</w:t>
      </w:r>
      <w:r w:rsidRPr="00EA5172">
        <w:t>.</w:t>
      </w:r>
    </w:p>
    <w:p w:rsidR="002301B5" w:rsidRPr="002301B5" w:rsidRDefault="002301B5" w:rsidP="00881AC1">
      <w:pPr>
        <w:pStyle w:val="First"/>
        <w:numPr>
          <w:ilvl w:val="1"/>
          <w:numId w:val="13"/>
        </w:numPr>
        <w:tabs>
          <w:tab w:val="num" w:pos="1286"/>
        </w:tabs>
        <w:spacing w:line="360" w:lineRule="auto"/>
        <w:jc w:val="both"/>
        <w:rPr>
          <w:rtl/>
        </w:rPr>
      </w:pPr>
      <w:r w:rsidRPr="002301B5">
        <w:rPr>
          <w:rtl/>
        </w:rPr>
        <w:t>לא ניתן יהיה להחליף ו/או להמיר ו/או להפריד את ההטבה בהטבה אחרת ו/או במזומן ו/או בכל אופן אחר.</w:t>
      </w:r>
    </w:p>
    <w:p w:rsidR="002301B5" w:rsidRDefault="002301B5" w:rsidP="00881AC1">
      <w:pPr>
        <w:pStyle w:val="First"/>
        <w:numPr>
          <w:ilvl w:val="1"/>
          <w:numId w:val="13"/>
        </w:numPr>
        <w:tabs>
          <w:tab w:val="num" w:pos="1286"/>
        </w:tabs>
        <w:spacing w:line="360" w:lineRule="auto"/>
        <w:jc w:val="both"/>
      </w:pPr>
      <w:r w:rsidRPr="002301B5">
        <w:rPr>
          <w:rtl/>
        </w:rPr>
        <w:t xml:space="preserve">החברה לא תהיה אחראית בכל צורה שהיא לכל טעות או תקלה בגינה לא מימש </w:t>
      </w:r>
      <w:r>
        <w:rPr>
          <w:rFonts w:hint="cs"/>
          <w:rtl/>
        </w:rPr>
        <w:t>ה</w:t>
      </w:r>
      <w:r w:rsidR="00881AC1">
        <w:rPr>
          <w:rFonts w:hint="cs"/>
          <w:rtl/>
        </w:rPr>
        <w:t>משתתף</w:t>
      </w:r>
      <w:r w:rsidRPr="002301B5">
        <w:rPr>
          <w:rtl/>
        </w:rPr>
        <w:t xml:space="preserve"> את זכאותו לקבלת ההטבה</w:t>
      </w:r>
      <w:r>
        <w:rPr>
          <w:rFonts w:hint="cs"/>
          <w:rtl/>
        </w:rPr>
        <w:t xml:space="preserve">. </w:t>
      </w:r>
    </w:p>
    <w:p w:rsidR="00EA5172" w:rsidRPr="00E26A8A" w:rsidRDefault="00EA5172" w:rsidP="00881AC1">
      <w:pPr>
        <w:pStyle w:val="First"/>
        <w:numPr>
          <w:ilvl w:val="1"/>
          <w:numId w:val="13"/>
        </w:numPr>
        <w:tabs>
          <w:tab w:val="num" w:pos="1286"/>
        </w:tabs>
        <w:spacing w:line="360" w:lineRule="auto"/>
        <w:jc w:val="both"/>
      </w:pPr>
      <w:r>
        <w:rPr>
          <w:rFonts w:hint="cs"/>
          <w:rtl/>
        </w:rPr>
        <w:t>מובהר כי אין באמור בתקנון זה בכדי לגרוע מזכויותיו של ה</w:t>
      </w:r>
      <w:r w:rsidR="00881AC1">
        <w:rPr>
          <w:rFonts w:hint="cs"/>
          <w:rtl/>
        </w:rPr>
        <w:t>משתתף</w:t>
      </w:r>
      <w:r>
        <w:rPr>
          <w:rFonts w:hint="cs"/>
          <w:rtl/>
        </w:rPr>
        <w:t xml:space="preserve"> לבטל עסקה לרכישת טובין בהתאם להוראות הדין, וכי הוראות </w:t>
      </w:r>
      <w:r w:rsidRPr="00EA5172">
        <w:rPr>
          <w:rFonts w:hint="cs"/>
          <w:u w:val="single"/>
          <w:rtl/>
        </w:rPr>
        <w:t>תקנון</w:t>
      </w:r>
      <w:r w:rsidR="00881AC1">
        <w:rPr>
          <w:rFonts w:hint="cs"/>
          <w:u w:val="single"/>
          <w:rtl/>
        </w:rPr>
        <w:t xml:space="preserve"> ותנאי השימוש ב</w:t>
      </w:r>
      <w:r>
        <w:rPr>
          <w:rFonts w:hint="cs"/>
          <w:u w:val="single"/>
          <w:rtl/>
        </w:rPr>
        <w:t xml:space="preserve">אתר </w:t>
      </w:r>
      <w:r w:rsidRPr="00EA5172">
        <w:rPr>
          <w:rFonts w:hint="cs"/>
          <w:u w:val="single"/>
          <w:rtl/>
        </w:rPr>
        <w:t>החברה,</w:t>
      </w:r>
      <w:r>
        <w:rPr>
          <w:rFonts w:hint="cs"/>
          <w:rtl/>
        </w:rPr>
        <w:t xml:space="preserve"> כפי המפורסם באתר האינטרנט של החברה, תמשכנה לחול, בשינויים המחוייבים, גם ביחס לרכישת המוצר, נשוא תקנון זה.</w:t>
      </w:r>
    </w:p>
    <w:p w:rsidR="00EA5172" w:rsidRDefault="00EA5172" w:rsidP="00881AC1">
      <w:pPr>
        <w:pStyle w:val="First"/>
        <w:numPr>
          <w:ilvl w:val="1"/>
          <w:numId w:val="13"/>
        </w:numPr>
        <w:spacing w:line="360" w:lineRule="auto"/>
        <w:jc w:val="both"/>
      </w:pPr>
      <w:r w:rsidRPr="00EA5172">
        <w:rPr>
          <w:rFonts w:hint="cs"/>
          <w:rtl/>
        </w:rPr>
        <w:t>בהשתתפותו במבצע מאשר ומצהיר המשתתף כי קרא תקנון זה וכי הינו מקבל את האמור בו ואת כל תנאיו.</w:t>
      </w:r>
    </w:p>
    <w:p w:rsidR="00881AC1" w:rsidRPr="00BE56F1" w:rsidRDefault="005E2155" w:rsidP="00881AC1">
      <w:pPr>
        <w:pStyle w:val="First"/>
        <w:numPr>
          <w:ilvl w:val="1"/>
          <w:numId w:val="13"/>
        </w:numPr>
        <w:tabs>
          <w:tab w:val="num" w:pos="1286"/>
        </w:tabs>
        <w:spacing w:line="360" w:lineRule="auto"/>
        <w:jc w:val="both"/>
        <w:rPr>
          <w:rFonts w:ascii="David" w:hAnsi="David"/>
        </w:rPr>
      </w:pPr>
      <w:r w:rsidRPr="00EA5172">
        <w:rPr>
          <w:rFonts w:hint="cs"/>
          <w:rtl/>
        </w:rPr>
        <w:t xml:space="preserve">לשאלות נוספות וברורים בעניין זה, </w:t>
      </w:r>
      <w:r w:rsidR="00881AC1" w:rsidRPr="00BE56F1">
        <w:rPr>
          <w:rFonts w:ascii="David" w:hAnsi="David"/>
          <w:rtl/>
        </w:rPr>
        <w:t xml:space="preserve">בכל שאלה או הבהרה לגבי האתר ו/או מכירת </w:t>
      </w:r>
      <w:r w:rsidR="00881AC1" w:rsidRPr="00881AC1">
        <w:rPr>
          <w:rtl/>
        </w:rPr>
        <w:t>המוצרים</w:t>
      </w:r>
      <w:r w:rsidR="00881AC1" w:rsidRPr="00BE56F1">
        <w:rPr>
          <w:rFonts w:ascii="David" w:hAnsi="David"/>
          <w:rtl/>
        </w:rPr>
        <w:t xml:space="preserve"> באמצעותו, ניתן לפנות לשירות הלקוחות של החברה באמצעות דואר </w:t>
      </w:r>
      <w:r w:rsidR="00881AC1" w:rsidRPr="00881AC1">
        <w:rPr>
          <w:rFonts w:ascii="David" w:hAnsi="David"/>
          <w:rtl/>
        </w:rPr>
        <w:t>אלקטרו</w:t>
      </w:r>
      <w:r w:rsidR="00881AC1" w:rsidRPr="00881AC1">
        <w:rPr>
          <w:rFonts w:ascii="David" w:hAnsi="David" w:hint="cs"/>
          <w:rtl/>
        </w:rPr>
        <w:t xml:space="preserve">ני: </w:t>
      </w:r>
      <w:bookmarkStart w:id="0" w:name="_Hlk191224769"/>
      <w:r w:rsidR="00881AC1" w:rsidRPr="00881AC1">
        <w:rPr>
          <w:rFonts w:ascii="David" w:hAnsi="David"/>
        </w:rPr>
        <w:fldChar w:fldCharType="begin"/>
      </w:r>
      <w:r w:rsidR="00881AC1" w:rsidRPr="00881AC1">
        <w:rPr>
          <w:rFonts w:ascii="David" w:hAnsi="David"/>
        </w:rPr>
        <w:instrText xml:space="preserve"> HYPERLINK "mailto:infochemipal@gav.co.il" </w:instrText>
      </w:r>
      <w:r w:rsidR="00881AC1" w:rsidRPr="00881AC1">
        <w:rPr>
          <w:rFonts w:ascii="David" w:hAnsi="David"/>
        </w:rPr>
        <w:fldChar w:fldCharType="separate"/>
      </w:r>
      <w:r w:rsidR="00881AC1" w:rsidRPr="00881AC1">
        <w:rPr>
          <w:rStyle w:val="Hyperlink"/>
          <w:rFonts w:ascii="David" w:hAnsi="David"/>
        </w:rPr>
        <w:t>infochemipal@gav.co.il</w:t>
      </w:r>
      <w:r w:rsidR="00881AC1" w:rsidRPr="00881AC1">
        <w:rPr>
          <w:rFonts w:ascii="David" w:hAnsi="David"/>
        </w:rPr>
        <w:fldChar w:fldCharType="end"/>
      </w:r>
      <w:r w:rsidR="00881AC1" w:rsidRPr="00881AC1">
        <w:rPr>
          <w:rFonts w:ascii="David" w:hAnsi="David" w:hint="cs"/>
          <w:rtl/>
        </w:rPr>
        <w:t xml:space="preserve"> / </w:t>
      </w:r>
      <w:r w:rsidR="00881AC1" w:rsidRPr="00881AC1">
        <w:rPr>
          <w:rFonts w:ascii="David" w:hAnsi="David"/>
          <w:rtl/>
        </w:rPr>
        <w:t xml:space="preserve"> </w:t>
      </w:r>
      <w:hyperlink r:id="rId9" w:history="1">
        <w:r w:rsidR="00881AC1" w:rsidRPr="00881AC1">
          <w:rPr>
            <w:rStyle w:val="Hyperlink"/>
            <w:rFonts w:ascii="David" w:hAnsi="David"/>
          </w:rPr>
          <w:t>infoavent@gav.co.il</w:t>
        </w:r>
      </w:hyperlink>
      <w:r w:rsidR="00881AC1">
        <w:rPr>
          <w:rFonts w:ascii="David" w:hAnsi="David" w:hint="cs"/>
          <w:rtl/>
        </w:rPr>
        <w:t xml:space="preserve"> </w:t>
      </w:r>
      <w:bookmarkEnd w:id="0"/>
      <w:r w:rsidR="00881AC1" w:rsidRPr="00BE56F1">
        <w:rPr>
          <w:rFonts w:ascii="David" w:hAnsi="David"/>
          <w:rtl/>
        </w:rPr>
        <w:t xml:space="preserve">או באמצעות הטלפון במספר </w:t>
      </w:r>
      <w:r w:rsidR="00881AC1" w:rsidRPr="00881AC1">
        <w:rPr>
          <w:rFonts w:ascii="David" w:hAnsi="David"/>
          <w:b w:val="0"/>
          <w:bCs/>
        </w:rPr>
        <w:t>1-800-500-000</w:t>
      </w:r>
      <w:r w:rsidR="00881AC1" w:rsidRPr="00881AC1" w:rsidDel="00FC771D">
        <w:rPr>
          <w:rFonts w:ascii="David" w:hAnsi="David"/>
          <w:b w:val="0"/>
          <w:bCs/>
          <w:rtl/>
        </w:rPr>
        <w:t xml:space="preserve"> </w:t>
      </w:r>
      <w:r w:rsidR="00881AC1" w:rsidRPr="00881AC1">
        <w:rPr>
          <w:rFonts w:ascii="David" w:hAnsi="David"/>
          <w:rtl/>
        </w:rPr>
        <w:t>בימים</w:t>
      </w:r>
      <w:r w:rsidR="00881AC1" w:rsidRPr="00BE56F1">
        <w:rPr>
          <w:rFonts w:ascii="David" w:hAnsi="David"/>
          <w:rtl/>
        </w:rPr>
        <w:t xml:space="preserve"> א'-ה' בין השעות 09:00-15:00</w:t>
      </w:r>
      <w:r w:rsidR="00881AC1" w:rsidRPr="004B6D62">
        <w:rPr>
          <w:rFonts w:ascii="David" w:hAnsi="David"/>
          <w:rtl/>
        </w:rPr>
        <w:t>.</w:t>
      </w:r>
    </w:p>
    <w:p w:rsidR="00EA5172" w:rsidRDefault="00EA5172" w:rsidP="00881AC1">
      <w:pPr>
        <w:pStyle w:val="First"/>
        <w:numPr>
          <w:ilvl w:val="1"/>
          <w:numId w:val="13"/>
        </w:numPr>
        <w:tabs>
          <w:tab w:val="num" w:pos="1286"/>
        </w:tabs>
        <w:spacing w:line="360" w:lineRule="auto"/>
        <w:jc w:val="both"/>
        <w:rPr>
          <w:b w:val="0"/>
          <w:bCs/>
        </w:rPr>
      </w:pPr>
      <w:r w:rsidRPr="00EA5172">
        <w:rPr>
          <w:rFonts w:hint="cs"/>
          <w:rtl/>
        </w:rPr>
        <w:t xml:space="preserve">בתקנון זה ניתן לעיין ללא תשלום במשרדי החברה שברח' </w:t>
      </w:r>
      <w:r>
        <w:rPr>
          <w:rFonts w:hint="cs"/>
          <w:rtl/>
        </w:rPr>
        <w:t>גיבורי ישראל 44, פתח תקווה</w:t>
      </w:r>
      <w:r w:rsidRPr="00EA5172">
        <w:rPr>
          <w:rFonts w:hint="cs"/>
          <w:rtl/>
        </w:rPr>
        <w:t>.</w:t>
      </w:r>
    </w:p>
    <w:p w:rsidR="00881AC1" w:rsidRDefault="00881AC1" w:rsidP="00881AC1">
      <w:pPr>
        <w:pStyle w:val="First"/>
        <w:tabs>
          <w:tab w:val="num" w:pos="1286"/>
        </w:tabs>
        <w:spacing w:line="360" w:lineRule="auto"/>
        <w:ind w:left="360" w:firstLine="0"/>
        <w:jc w:val="both"/>
        <w:rPr>
          <w:b w:val="0"/>
          <w:bCs/>
          <w:rtl/>
        </w:rPr>
      </w:pPr>
    </w:p>
    <w:p w:rsidR="00881AC1" w:rsidRDefault="00881AC1" w:rsidP="00881AC1">
      <w:pPr>
        <w:pStyle w:val="First"/>
        <w:tabs>
          <w:tab w:val="num" w:pos="1286"/>
        </w:tabs>
        <w:spacing w:line="360" w:lineRule="auto"/>
        <w:ind w:left="360" w:firstLine="0"/>
        <w:jc w:val="both"/>
        <w:rPr>
          <w:b w:val="0"/>
          <w:bCs/>
          <w:rtl/>
        </w:rPr>
      </w:pPr>
    </w:p>
    <w:p w:rsidR="00881AC1" w:rsidRPr="000E5F5A" w:rsidRDefault="00881AC1" w:rsidP="00881AC1">
      <w:pPr>
        <w:pStyle w:val="First"/>
        <w:tabs>
          <w:tab w:val="num" w:pos="1286"/>
        </w:tabs>
        <w:spacing w:line="360" w:lineRule="auto"/>
        <w:ind w:left="6994" w:firstLine="206"/>
        <w:jc w:val="both"/>
        <w:rPr>
          <w:b w:val="0"/>
          <w:bCs/>
        </w:rPr>
      </w:pPr>
      <w:r>
        <w:rPr>
          <w:rFonts w:hint="cs"/>
          <w:b w:val="0"/>
          <w:bCs/>
          <w:rtl/>
        </w:rPr>
        <w:t>כמיפל בע"מ</w:t>
      </w:r>
    </w:p>
    <w:sectPr w:rsidR="00881AC1" w:rsidRPr="000E5F5A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A5" w:rsidRDefault="00FC71A5" w:rsidP="00345EAC">
      <w:pPr>
        <w:spacing w:after="0" w:line="240" w:lineRule="auto"/>
      </w:pPr>
      <w:r>
        <w:separator/>
      </w:r>
    </w:p>
  </w:endnote>
  <w:endnote w:type="continuationSeparator" w:id="0">
    <w:p w:rsidR="00FC71A5" w:rsidRDefault="00FC71A5" w:rsidP="0034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AC" w:rsidRDefault="00345EAC" w:rsidP="00345EAC">
    <w:pPr>
      <w:pStyle w:val="Footer"/>
      <w:bidi/>
      <w:rPr>
        <w:rtl/>
      </w:rPr>
    </w:pPr>
    <w:r>
      <w:t xml:space="preserve"> </w:t>
    </w:r>
    <w:r>
      <w:rPr>
        <w:rFonts w:hint="cs"/>
        <w:rtl/>
      </w:rPr>
      <w:t xml:space="preserve">*מתוכן האחריות בשנתיים הראשונות הינה אחריות מלאה.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A5" w:rsidRDefault="00FC71A5" w:rsidP="00345EAC">
      <w:pPr>
        <w:spacing w:after="0" w:line="240" w:lineRule="auto"/>
      </w:pPr>
      <w:r>
        <w:separator/>
      </w:r>
    </w:p>
  </w:footnote>
  <w:footnote w:type="continuationSeparator" w:id="0">
    <w:p w:rsidR="00FC71A5" w:rsidRDefault="00FC71A5" w:rsidP="00345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6D94"/>
    <w:multiLevelType w:val="multilevel"/>
    <w:tmpl w:val="EB06D8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12225A7E"/>
    <w:multiLevelType w:val="multilevel"/>
    <w:tmpl w:val="C33EAC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2" w15:restartNumberingAfterBreak="0">
    <w:nsid w:val="1F3C7DB8"/>
    <w:multiLevelType w:val="multilevel"/>
    <w:tmpl w:val="8572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3" w15:restartNumberingAfterBreak="0">
    <w:nsid w:val="301B3FC0"/>
    <w:multiLevelType w:val="multilevel"/>
    <w:tmpl w:val="F718F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 w15:restartNumberingAfterBreak="0">
    <w:nsid w:val="50021478"/>
    <w:multiLevelType w:val="multilevel"/>
    <w:tmpl w:val="E6C015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528" w:hanging="1440"/>
      </w:pPr>
      <w:rPr>
        <w:rFonts w:hint="default"/>
        <w:b/>
      </w:rPr>
    </w:lvl>
  </w:abstractNum>
  <w:abstractNum w:abstractNumId="5" w15:restartNumberingAfterBreak="0">
    <w:nsid w:val="56F65AE6"/>
    <w:multiLevelType w:val="multilevel"/>
    <w:tmpl w:val="2DFC82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6"/>
        </w:tabs>
        <w:ind w:left="746" w:hanging="360"/>
      </w:pPr>
      <w:rPr>
        <w:rFonts w:hint="default"/>
        <w:b/>
        <w:bCs w:val="0"/>
      </w:rPr>
    </w:lvl>
    <w:lvl w:ilvl="2">
      <w:start w:val="1"/>
      <w:numFmt w:val="hebrew1"/>
      <w:lvlText w:val="%1.%2.%3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24"/>
        </w:tabs>
        <w:ind w:left="2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0"/>
        </w:tabs>
        <w:ind w:left="3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56"/>
        </w:tabs>
        <w:ind w:left="3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2"/>
        </w:tabs>
        <w:ind w:left="4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8"/>
        </w:tabs>
        <w:ind w:left="4888" w:hanging="1800"/>
      </w:pPr>
      <w:rPr>
        <w:rFonts w:hint="default"/>
      </w:rPr>
    </w:lvl>
  </w:abstractNum>
  <w:abstractNum w:abstractNumId="6" w15:restartNumberingAfterBreak="0">
    <w:nsid w:val="620D5056"/>
    <w:multiLevelType w:val="multilevel"/>
    <w:tmpl w:val="827E7A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7" w15:restartNumberingAfterBreak="0">
    <w:nsid w:val="621C0DF4"/>
    <w:multiLevelType w:val="multilevel"/>
    <w:tmpl w:val="141E40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8" w15:restartNumberingAfterBreak="0">
    <w:nsid w:val="6CAD742E"/>
    <w:multiLevelType w:val="hybridMultilevel"/>
    <w:tmpl w:val="929499FA"/>
    <w:lvl w:ilvl="0" w:tplc="81C2955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David"/>
        <w:b/>
        <w:bCs w:val="0"/>
        <w:sz w:val="24"/>
        <w:szCs w:val="24"/>
        <w:lang w:val="en-US"/>
      </w:rPr>
    </w:lvl>
    <w:lvl w:ilvl="1" w:tplc="CDBE9D5A">
      <w:numFmt w:val="none"/>
      <w:lvlText w:val=""/>
      <w:lvlJc w:val="left"/>
      <w:pPr>
        <w:tabs>
          <w:tab w:val="num" w:pos="360"/>
        </w:tabs>
      </w:pPr>
    </w:lvl>
    <w:lvl w:ilvl="2" w:tplc="F34AEE7C">
      <w:numFmt w:val="none"/>
      <w:lvlText w:val=""/>
      <w:lvlJc w:val="left"/>
      <w:pPr>
        <w:tabs>
          <w:tab w:val="num" w:pos="360"/>
        </w:tabs>
      </w:pPr>
    </w:lvl>
    <w:lvl w:ilvl="3" w:tplc="A75884E2">
      <w:numFmt w:val="none"/>
      <w:lvlText w:val=""/>
      <w:lvlJc w:val="left"/>
      <w:pPr>
        <w:tabs>
          <w:tab w:val="num" w:pos="360"/>
        </w:tabs>
      </w:pPr>
    </w:lvl>
    <w:lvl w:ilvl="4" w:tplc="691A7C44">
      <w:numFmt w:val="none"/>
      <w:lvlText w:val=""/>
      <w:lvlJc w:val="left"/>
      <w:pPr>
        <w:tabs>
          <w:tab w:val="num" w:pos="360"/>
        </w:tabs>
      </w:pPr>
    </w:lvl>
    <w:lvl w:ilvl="5" w:tplc="B5E462CA">
      <w:numFmt w:val="none"/>
      <w:lvlText w:val=""/>
      <w:lvlJc w:val="left"/>
      <w:pPr>
        <w:tabs>
          <w:tab w:val="num" w:pos="360"/>
        </w:tabs>
      </w:pPr>
    </w:lvl>
    <w:lvl w:ilvl="6" w:tplc="5B10EAEE">
      <w:numFmt w:val="none"/>
      <w:lvlText w:val=""/>
      <w:lvlJc w:val="left"/>
      <w:pPr>
        <w:tabs>
          <w:tab w:val="num" w:pos="360"/>
        </w:tabs>
      </w:pPr>
    </w:lvl>
    <w:lvl w:ilvl="7" w:tplc="35AEBF0C">
      <w:numFmt w:val="none"/>
      <w:lvlText w:val=""/>
      <w:lvlJc w:val="left"/>
      <w:pPr>
        <w:tabs>
          <w:tab w:val="num" w:pos="360"/>
        </w:tabs>
      </w:pPr>
    </w:lvl>
    <w:lvl w:ilvl="8" w:tplc="AD5E740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F1075F6"/>
    <w:multiLevelType w:val="multilevel"/>
    <w:tmpl w:val="6F3E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15478F"/>
    <w:multiLevelType w:val="multilevel"/>
    <w:tmpl w:val="3DE019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1" w15:restartNumberingAfterBreak="0">
    <w:nsid w:val="714C495B"/>
    <w:multiLevelType w:val="multilevel"/>
    <w:tmpl w:val="67164A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hebrew1"/>
      <w:lvlText w:val="%1.%2.%3"/>
      <w:lvlJc w:val="left"/>
      <w:pPr>
        <w:tabs>
          <w:tab w:val="num" w:pos="1492"/>
        </w:tabs>
        <w:ind w:left="14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78"/>
        </w:tabs>
        <w:ind w:left="18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624"/>
        </w:tabs>
        <w:ind w:left="26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010"/>
        </w:tabs>
        <w:ind w:left="30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756"/>
        </w:tabs>
        <w:ind w:left="37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142"/>
        </w:tabs>
        <w:ind w:left="41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528"/>
        </w:tabs>
        <w:ind w:left="4528" w:hanging="1440"/>
      </w:pPr>
      <w:rPr>
        <w:rFonts w:hint="default"/>
        <w:b/>
      </w:rPr>
    </w:lvl>
  </w:abstractNum>
  <w:abstractNum w:abstractNumId="12" w15:restartNumberingAfterBreak="0">
    <w:nsid w:val="77D161B7"/>
    <w:multiLevelType w:val="multilevel"/>
    <w:tmpl w:val="37C849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03"/>
    <w:rsid w:val="000550D2"/>
    <w:rsid w:val="000C7DCF"/>
    <w:rsid w:val="002301B5"/>
    <w:rsid w:val="00250CF8"/>
    <w:rsid w:val="00345EAC"/>
    <w:rsid w:val="003D108F"/>
    <w:rsid w:val="00413EBC"/>
    <w:rsid w:val="00487FE9"/>
    <w:rsid w:val="00490EC9"/>
    <w:rsid w:val="004B20E3"/>
    <w:rsid w:val="004D657C"/>
    <w:rsid w:val="00515A87"/>
    <w:rsid w:val="0055143F"/>
    <w:rsid w:val="00577CE7"/>
    <w:rsid w:val="005E2155"/>
    <w:rsid w:val="006206DD"/>
    <w:rsid w:val="006219AF"/>
    <w:rsid w:val="006711DE"/>
    <w:rsid w:val="006D2FCE"/>
    <w:rsid w:val="006E278B"/>
    <w:rsid w:val="00874127"/>
    <w:rsid w:val="00881AC1"/>
    <w:rsid w:val="00890581"/>
    <w:rsid w:val="009862F5"/>
    <w:rsid w:val="009D5CF4"/>
    <w:rsid w:val="009E5D62"/>
    <w:rsid w:val="009F1106"/>
    <w:rsid w:val="00B33CDF"/>
    <w:rsid w:val="00BC7131"/>
    <w:rsid w:val="00C556B7"/>
    <w:rsid w:val="00C875F1"/>
    <w:rsid w:val="00C901E8"/>
    <w:rsid w:val="00C96BA2"/>
    <w:rsid w:val="00CA260C"/>
    <w:rsid w:val="00D01B1C"/>
    <w:rsid w:val="00D43F54"/>
    <w:rsid w:val="00E11411"/>
    <w:rsid w:val="00E26A8A"/>
    <w:rsid w:val="00E66408"/>
    <w:rsid w:val="00EA5172"/>
    <w:rsid w:val="00F85EE2"/>
    <w:rsid w:val="00FA11E3"/>
    <w:rsid w:val="00FC3D83"/>
    <w:rsid w:val="00FC71A5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D65B"/>
  <w15:chartTrackingRefBased/>
  <w15:docId w15:val="{F77F5A9D-C223-4FDA-BCF1-4AE9FEF4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EBC"/>
    <w:rPr>
      <w:b/>
      <w:bCs/>
    </w:rPr>
  </w:style>
  <w:style w:type="character" w:styleId="Hyperlink">
    <w:name w:val="Hyperlink"/>
    <w:basedOn w:val="DefaultParagraphFont"/>
    <w:unhideWhenUsed/>
    <w:rsid w:val="00413EBC"/>
    <w:rPr>
      <w:color w:val="0000FF"/>
      <w:u w:val="single"/>
    </w:rPr>
  </w:style>
  <w:style w:type="paragraph" w:customStyle="1" w:styleId="First">
    <w:name w:val="First"/>
    <w:basedOn w:val="Normal"/>
    <w:rsid w:val="009F1106"/>
    <w:pPr>
      <w:bidi/>
      <w:spacing w:after="0" w:line="240" w:lineRule="auto"/>
      <w:ind w:left="567" w:hanging="567"/>
    </w:pPr>
    <w:rPr>
      <w:rFonts w:ascii="Times New Roman" w:eastAsia="Times New Roman" w:hAnsi="Times New Roman" w:cs="David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D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21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5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0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5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EAC"/>
  </w:style>
  <w:style w:type="paragraph" w:styleId="Footer">
    <w:name w:val="footer"/>
    <w:basedOn w:val="Normal"/>
    <w:link w:val="FooterChar"/>
    <w:uiPriority w:val="99"/>
    <w:unhideWhenUsed/>
    <w:rsid w:val="00345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b.co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b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avent@gav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Kasner</dc:creator>
  <cp:keywords/>
  <dc:description/>
  <cp:lastModifiedBy>Rotem Kalfon</cp:lastModifiedBy>
  <cp:revision>2</cp:revision>
  <dcterms:created xsi:type="dcterms:W3CDTF">2026-06-11T06:15:00Z</dcterms:created>
  <dcterms:modified xsi:type="dcterms:W3CDTF">2026-06-11T06:15:00Z</dcterms:modified>
</cp:coreProperties>
</file>